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392" w:rsidRPr="00664A23" w:rsidRDefault="00A42392" w:rsidP="00043B07">
      <w:pPr>
        <w:ind w:firstLine="708"/>
        <w:jc w:val="both"/>
        <w:rPr>
          <w:bCs w:val="0"/>
          <w:i/>
          <w:sz w:val="28"/>
          <w:szCs w:val="28"/>
          <w:lang w:val="en-US" w:eastAsia="en-US"/>
        </w:rPr>
      </w:pPr>
    </w:p>
    <w:p w:rsidR="00A42392" w:rsidRDefault="00A42392" w:rsidP="00043B07">
      <w:pPr>
        <w:ind w:firstLine="708"/>
        <w:jc w:val="both"/>
        <w:rPr>
          <w:bCs w:val="0"/>
          <w:i/>
          <w:sz w:val="28"/>
          <w:szCs w:val="28"/>
          <w:lang w:eastAsia="en-US"/>
        </w:rPr>
      </w:pPr>
    </w:p>
    <w:p w:rsidR="00A42392" w:rsidRDefault="00A42392" w:rsidP="00043B07">
      <w:pPr>
        <w:ind w:firstLine="708"/>
        <w:jc w:val="both"/>
        <w:rPr>
          <w:bCs w:val="0"/>
          <w:i/>
          <w:sz w:val="28"/>
          <w:szCs w:val="28"/>
          <w:lang w:eastAsia="en-US"/>
        </w:rPr>
      </w:pPr>
    </w:p>
    <w:p w:rsidR="00A42392" w:rsidRDefault="00A42392" w:rsidP="00043B07">
      <w:pPr>
        <w:ind w:firstLine="708"/>
        <w:jc w:val="both"/>
        <w:rPr>
          <w:bCs w:val="0"/>
          <w:i/>
          <w:sz w:val="28"/>
          <w:szCs w:val="28"/>
          <w:lang w:eastAsia="en-US"/>
        </w:rPr>
      </w:pPr>
    </w:p>
    <w:p w:rsidR="00A42392" w:rsidRDefault="00A42392" w:rsidP="00043B07">
      <w:pPr>
        <w:ind w:firstLine="708"/>
        <w:jc w:val="both"/>
        <w:rPr>
          <w:bCs w:val="0"/>
          <w:i/>
          <w:sz w:val="28"/>
          <w:szCs w:val="28"/>
          <w:lang w:eastAsia="en-US"/>
        </w:rPr>
      </w:pPr>
    </w:p>
    <w:p w:rsidR="00A42392" w:rsidRDefault="00A42392" w:rsidP="00043B07">
      <w:pPr>
        <w:ind w:firstLine="708"/>
        <w:jc w:val="both"/>
        <w:rPr>
          <w:bCs w:val="0"/>
          <w:i/>
          <w:sz w:val="28"/>
          <w:szCs w:val="28"/>
          <w:lang w:eastAsia="en-US"/>
        </w:rPr>
      </w:pPr>
    </w:p>
    <w:p w:rsidR="00A42392" w:rsidRDefault="00A42392" w:rsidP="00043B07">
      <w:pPr>
        <w:ind w:firstLine="708"/>
        <w:jc w:val="both"/>
        <w:rPr>
          <w:bCs w:val="0"/>
          <w:i/>
          <w:sz w:val="28"/>
          <w:szCs w:val="28"/>
          <w:lang w:eastAsia="en-US"/>
        </w:rPr>
      </w:pPr>
    </w:p>
    <w:p w:rsidR="00A42392" w:rsidRDefault="00A42392" w:rsidP="00043B07">
      <w:pPr>
        <w:ind w:firstLine="708"/>
        <w:jc w:val="both"/>
        <w:rPr>
          <w:bCs w:val="0"/>
          <w:i/>
          <w:sz w:val="28"/>
          <w:szCs w:val="28"/>
          <w:lang w:eastAsia="en-US"/>
        </w:rPr>
      </w:pPr>
    </w:p>
    <w:p w:rsidR="00A42392" w:rsidRDefault="00A42392" w:rsidP="00043B07">
      <w:pPr>
        <w:ind w:firstLine="708"/>
        <w:jc w:val="both"/>
        <w:rPr>
          <w:bCs w:val="0"/>
          <w:i/>
          <w:sz w:val="28"/>
          <w:szCs w:val="28"/>
          <w:lang w:eastAsia="en-US"/>
        </w:rPr>
      </w:pPr>
    </w:p>
    <w:p w:rsidR="00A42392" w:rsidRDefault="00A42392" w:rsidP="00043B07">
      <w:pPr>
        <w:ind w:firstLine="708"/>
        <w:jc w:val="both"/>
        <w:rPr>
          <w:bCs w:val="0"/>
          <w:i/>
          <w:sz w:val="28"/>
          <w:szCs w:val="28"/>
          <w:lang w:eastAsia="en-US"/>
        </w:rPr>
      </w:pPr>
    </w:p>
    <w:p w:rsidR="00F04338" w:rsidRPr="00EA08BB" w:rsidRDefault="00F04338" w:rsidP="0015714B">
      <w:pPr>
        <w:snapToGrid w:val="0"/>
        <w:ind w:firstLine="708"/>
        <w:jc w:val="center"/>
        <w:rPr>
          <w:rFonts w:eastAsia="Times New Roman"/>
          <w:bCs w:val="0"/>
          <w:color w:val="000000" w:themeColor="text1"/>
          <w:sz w:val="28"/>
          <w:szCs w:val="28"/>
        </w:rPr>
      </w:pPr>
    </w:p>
    <w:p w:rsidR="00043B07" w:rsidRPr="00F04338" w:rsidRDefault="00043B07" w:rsidP="0015714B">
      <w:pPr>
        <w:snapToGrid w:val="0"/>
        <w:jc w:val="center"/>
        <w:rPr>
          <w:rFonts w:eastAsia="Times New Roman"/>
          <w:bCs w:val="0"/>
          <w:color w:val="000000" w:themeColor="text1"/>
          <w:sz w:val="28"/>
          <w:szCs w:val="28"/>
        </w:rPr>
      </w:pPr>
      <w:proofErr w:type="gramStart"/>
      <w:r w:rsidRPr="00F04338">
        <w:rPr>
          <w:rFonts w:eastAsia="Times New Roman"/>
          <w:bCs w:val="0"/>
          <w:color w:val="000000" w:themeColor="text1"/>
          <w:sz w:val="28"/>
          <w:szCs w:val="28"/>
        </w:rPr>
        <w:t>Об информации администрации городского округа Тольятти о ходе выполнения муниципальных контрактов на выполнение работ по внесению изменений в Генеральный план</w:t>
      </w:r>
      <w:proofErr w:type="gramEnd"/>
      <w:r w:rsidRPr="00F04338">
        <w:rPr>
          <w:rFonts w:eastAsia="Times New Roman"/>
          <w:bCs w:val="0"/>
          <w:color w:val="000000" w:themeColor="text1"/>
          <w:sz w:val="28"/>
          <w:szCs w:val="28"/>
        </w:rPr>
        <w:t xml:space="preserve"> городского округа Тольятти Самарской области, утвержденный решением Думы городского округа Тольятти от 25.05.2018 № 1756, и подготовке проекта Правил землепользования и застро</w:t>
      </w:r>
      <w:r w:rsidR="008C7898" w:rsidRPr="00F04338">
        <w:rPr>
          <w:rFonts w:eastAsia="Times New Roman"/>
          <w:bCs w:val="0"/>
          <w:color w:val="000000" w:themeColor="text1"/>
          <w:sz w:val="28"/>
          <w:szCs w:val="28"/>
        </w:rPr>
        <w:t>йки городского округа Тольятти</w:t>
      </w:r>
    </w:p>
    <w:p w:rsidR="00043B07" w:rsidRDefault="00043B07" w:rsidP="0015714B">
      <w:pPr>
        <w:snapToGrid w:val="0"/>
        <w:jc w:val="center"/>
        <w:rPr>
          <w:rFonts w:eastAsia="Times New Roman"/>
          <w:bCs w:val="0"/>
          <w:color w:val="000000" w:themeColor="text1"/>
          <w:sz w:val="28"/>
          <w:szCs w:val="28"/>
        </w:rPr>
      </w:pPr>
    </w:p>
    <w:p w:rsidR="00F04338" w:rsidRDefault="00F04338" w:rsidP="0015714B">
      <w:pPr>
        <w:snapToGrid w:val="0"/>
        <w:jc w:val="center"/>
        <w:rPr>
          <w:rFonts w:eastAsia="Times New Roman"/>
          <w:bCs w:val="0"/>
          <w:color w:val="000000" w:themeColor="text1"/>
          <w:sz w:val="28"/>
          <w:szCs w:val="28"/>
        </w:rPr>
      </w:pPr>
    </w:p>
    <w:p w:rsidR="00F04338" w:rsidRPr="00F04338" w:rsidRDefault="00F04338" w:rsidP="0015714B">
      <w:pPr>
        <w:snapToGrid w:val="0"/>
        <w:jc w:val="center"/>
        <w:rPr>
          <w:rFonts w:eastAsia="Times New Roman"/>
          <w:bCs w:val="0"/>
          <w:color w:val="000000" w:themeColor="text1"/>
          <w:sz w:val="28"/>
          <w:szCs w:val="28"/>
        </w:rPr>
      </w:pPr>
    </w:p>
    <w:p w:rsidR="00043B07" w:rsidRPr="00F04338" w:rsidRDefault="00043B07" w:rsidP="0015714B">
      <w:pPr>
        <w:autoSpaceDE w:val="0"/>
        <w:autoSpaceDN w:val="0"/>
        <w:adjustRightInd w:val="0"/>
        <w:ind w:firstLine="708"/>
        <w:contextualSpacing/>
        <w:jc w:val="both"/>
        <w:rPr>
          <w:rFonts w:eastAsia="Times New Roman"/>
          <w:b w:val="0"/>
          <w:bCs w:val="0"/>
          <w:color w:val="000000" w:themeColor="text1"/>
          <w:sz w:val="28"/>
          <w:szCs w:val="28"/>
        </w:rPr>
      </w:pPr>
      <w:r w:rsidRPr="00F04338">
        <w:rPr>
          <w:rFonts w:eastAsia="Times New Roman"/>
          <w:b w:val="0"/>
          <w:bCs w:val="0"/>
          <w:color w:val="000000" w:themeColor="text1"/>
          <w:sz w:val="28"/>
          <w:szCs w:val="28"/>
        </w:rPr>
        <w:t>Рассмотрев информацию администрации городского округа Тольятти         о ходе выполнения муниципальных контрактов на выполнение работ                    по внесению изменений в Генеральный план городского округа Тольятти Самарской области, утвержденный решением Думы городского округа Тольятти от 25.05.2018 № 1756, и подготовке проекта Правил землепользования и застройки городского округа Тольятти, Дума</w:t>
      </w:r>
    </w:p>
    <w:p w:rsidR="00043B07" w:rsidRPr="00F04338" w:rsidRDefault="00043B07" w:rsidP="0015714B">
      <w:pPr>
        <w:autoSpaceDE w:val="0"/>
        <w:autoSpaceDN w:val="0"/>
        <w:adjustRightInd w:val="0"/>
        <w:ind w:firstLine="708"/>
        <w:contextualSpacing/>
        <w:jc w:val="both"/>
        <w:rPr>
          <w:rFonts w:eastAsia="Times New Roman"/>
          <w:b w:val="0"/>
          <w:bCs w:val="0"/>
          <w:color w:val="000000" w:themeColor="text1"/>
        </w:rPr>
      </w:pPr>
    </w:p>
    <w:p w:rsidR="00043B07" w:rsidRPr="00F04338" w:rsidRDefault="00043B07" w:rsidP="00F04338">
      <w:pPr>
        <w:autoSpaceDE w:val="0"/>
        <w:autoSpaceDN w:val="0"/>
        <w:adjustRightInd w:val="0"/>
        <w:contextualSpacing/>
        <w:jc w:val="center"/>
        <w:rPr>
          <w:rFonts w:eastAsia="Times New Roman"/>
          <w:b w:val="0"/>
          <w:bCs w:val="0"/>
          <w:color w:val="000000" w:themeColor="text1"/>
          <w:sz w:val="28"/>
          <w:szCs w:val="28"/>
        </w:rPr>
      </w:pPr>
      <w:r w:rsidRPr="00F04338">
        <w:rPr>
          <w:rFonts w:eastAsia="Times New Roman"/>
          <w:b w:val="0"/>
          <w:bCs w:val="0"/>
          <w:color w:val="000000" w:themeColor="text1"/>
          <w:sz w:val="28"/>
          <w:szCs w:val="28"/>
        </w:rPr>
        <w:t>РЕШИЛА:</w:t>
      </w:r>
    </w:p>
    <w:p w:rsidR="00043B07" w:rsidRPr="00F04338" w:rsidRDefault="00043B07" w:rsidP="0015714B">
      <w:pPr>
        <w:autoSpaceDE w:val="0"/>
        <w:autoSpaceDN w:val="0"/>
        <w:adjustRightInd w:val="0"/>
        <w:ind w:firstLine="708"/>
        <w:contextualSpacing/>
        <w:jc w:val="center"/>
        <w:rPr>
          <w:rFonts w:eastAsia="Times New Roman"/>
          <w:b w:val="0"/>
          <w:bCs w:val="0"/>
          <w:color w:val="000000" w:themeColor="text1"/>
        </w:rPr>
      </w:pPr>
    </w:p>
    <w:p w:rsidR="00043B07" w:rsidRPr="00F04338" w:rsidRDefault="00043B07" w:rsidP="0015714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Times New Roman"/>
          <w:b w:val="0"/>
          <w:bCs w:val="0"/>
          <w:color w:val="000000" w:themeColor="text1"/>
          <w:sz w:val="28"/>
          <w:szCs w:val="28"/>
        </w:rPr>
      </w:pPr>
      <w:r w:rsidRPr="00F04338">
        <w:rPr>
          <w:rFonts w:eastAsia="Times New Roman"/>
          <w:b w:val="0"/>
          <w:bCs w:val="0"/>
          <w:color w:val="000000" w:themeColor="text1"/>
          <w:sz w:val="28"/>
          <w:szCs w:val="28"/>
        </w:rPr>
        <w:t>Информацию администрации городского округа Тольятти принять к сведению.</w:t>
      </w:r>
    </w:p>
    <w:p w:rsidR="0015714B" w:rsidRPr="00F04338" w:rsidRDefault="00CE5DDB" w:rsidP="0015714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Times New Roman"/>
          <w:b w:val="0"/>
          <w:bCs w:val="0"/>
          <w:color w:val="000000" w:themeColor="text1"/>
          <w:sz w:val="28"/>
          <w:szCs w:val="28"/>
        </w:rPr>
      </w:pPr>
      <w:r w:rsidRPr="00F04338">
        <w:rPr>
          <w:rFonts w:eastAsia="Times New Roman"/>
          <w:b w:val="0"/>
          <w:bCs w:val="0"/>
          <w:color w:val="000000" w:themeColor="text1"/>
          <w:sz w:val="28"/>
          <w:szCs w:val="28"/>
        </w:rPr>
        <w:t xml:space="preserve">2. </w:t>
      </w:r>
      <w:r w:rsidR="0015714B" w:rsidRPr="00F04338">
        <w:rPr>
          <w:rFonts w:eastAsia="Times New Roman"/>
          <w:b w:val="0"/>
          <w:bCs w:val="0"/>
          <w:color w:val="000000" w:themeColor="text1"/>
          <w:sz w:val="28"/>
          <w:szCs w:val="28"/>
        </w:rPr>
        <w:t>Отметить:</w:t>
      </w:r>
    </w:p>
    <w:p w:rsidR="0015714B" w:rsidRPr="00F04338" w:rsidRDefault="0015714B" w:rsidP="0015714B">
      <w:pPr>
        <w:pStyle w:val="a3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Times New Roman"/>
          <w:b w:val="0"/>
          <w:bCs w:val="0"/>
          <w:color w:val="000000" w:themeColor="text1"/>
          <w:sz w:val="28"/>
          <w:szCs w:val="28"/>
        </w:rPr>
      </w:pPr>
      <w:r w:rsidRPr="00F04338">
        <w:rPr>
          <w:rFonts w:eastAsia="Times New Roman"/>
          <w:b w:val="0"/>
          <w:bCs w:val="0"/>
          <w:color w:val="000000" w:themeColor="text1"/>
          <w:sz w:val="28"/>
          <w:szCs w:val="28"/>
        </w:rPr>
        <w:t>постановлением администрации городского округа Тольятти              от 26.02.2020 № 570-п/1 принято решение о подготовке предложений о внесении изменений в Генеральный план городского округа Тольятти Самарской области, утвержденный решением Думы городского округа Тольятти от 25.05.2018 № 1756;</w:t>
      </w:r>
    </w:p>
    <w:p w:rsidR="0015714B" w:rsidRPr="00F04338" w:rsidRDefault="0015714B" w:rsidP="0015714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Times New Roman"/>
          <w:b w:val="0"/>
          <w:bCs w:val="0"/>
          <w:color w:val="000000" w:themeColor="text1"/>
          <w:sz w:val="28"/>
          <w:szCs w:val="28"/>
        </w:rPr>
      </w:pPr>
      <w:r w:rsidRPr="00F04338">
        <w:rPr>
          <w:rFonts w:eastAsia="Times New Roman"/>
          <w:b w:val="0"/>
          <w:bCs w:val="0"/>
          <w:color w:val="000000" w:themeColor="text1"/>
          <w:sz w:val="28"/>
          <w:szCs w:val="28"/>
        </w:rPr>
        <w:t xml:space="preserve">2) 26.10.2020 с ООО ГУП </w:t>
      </w:r>
      <w:proofErr w:type="gramStart"/>
      <w:r w:rsidRPr="00F04338">
        <w:rPr>
          <w:rFonts w:eastAsia="Times New Roman"/>
          <w:b w:val="0"/>
          <w:bCs w:val="0"/>
          <w:color w:val="000000" w:themeColor="text1"/>
          <w:sz w:val="28"/>
          <w:szCs w:val="28"/>
        </w:rPr>
        <w:t>СО</w:t>
      </w:r>
      <w:proofErr w:type="gramEnd"/>
      <w:r w:rsidRPr="00F04338">
        <w:rPr>
          <w:rFonts w:eastAsia="Times New Roman"/>
          <w:b w:val="0"/>
          <w:bCs w:val="0"/>
          <w:color w:val="000000" w:themeColor="text1"/>
          <w:sz w:val="28"/>
          <w:szCs w:val="28"/>
        </w:rPr>
        <w:t xml:space="preserve"> институт «</w:t>
      </w:r>
      <w:proofErr w:type="spellStart"/>
      <w:r w:rsidRPr="00F04338">
        <w:rPr>
          <w:rFonts w:eastAsia="Times New Roman"/>
          <w:b w:val="0"/>
          <w:bCs w:val="0"/>
          <w:color w:val="000000" w:themeColor="text1"/>
          <w:sz w:val="28"/>
          <w:szCs w:val="28"/>
        </w:rPr>
        <w:t>ТеррНИИгражданпроект</w:t>
      </w:r>
      <w:proofErr w:type="spellEnd"/>
      <w:r w:rsidRPr="00F04338">
        <w:rPr>
          <w:rFonts w:eastAsia="Times New Roman"/>
          <w:b w:val="0"/>
          <w:bCs w:val="0"/>
          <w:color w:val="000000" w:themeColor="text1"/>
          <w:sz w:val="28"/>
          <w:szCs w:val="28"/>
        </w:rPr>
        <w:t>» (далее - разработчик) заключен муниципальный контракт</w:t>
      </w:r>
      <w:r w:rsidR="00531CEB" w:rsidRPr="00F04338">
        <w:rPr>
          <w:rFonts w:eastAsia="Times New Roman"/>
          <w:b w:val="0"/>
          <w:bCs w:val="0"/>
          <w:color w:val="000000" w:themeColor="text1"/>
          <w:sz w:val="28"/>
          <w:szCs w:val="28"/>
        </w:rPr>
        <w:t xml:space="preserve"> </w:t>
      </w:r>
      <w:r w:rsidR="00F04338">
        <w:rPr>
          <w:rFonts w:eastAsia="Times New Roman"/>
          <w:b w:val="0"/>
          <w:bCs w:val="0"/>
          <w:color w:val="000000" w:themeColor="text1"/>
          <w:sz w:val="28"/>
          <w:szCs w:val="28"/>
        </w:rPr>
        <w:t xml:space="preserve">                                 </w:t>
      </w:r>
      <w:r w:rsidRPr="00F04338">
        <w:rPr>
          <w:rFonts w:eastAsia="Times New Roman"/>
          <w:b w:val="0"/>
          <w:bCs w:val="0"/>
          <w:color w:val="000000" w:themeColor="text1"/>
          <w:sz w:val="28"/>
          <w:szCs w:val="28"/>
        </w:rPr>
        <w:t>№ 08423000040200002970001 по внесению изменений в Генеральный план городского округа Тольятти Самарской области, утвержденный решением Думы городского округа Тольятти от 25.05.2018 № 1756 (далее - проект изменений в Генеральный план), со сроком выполнения работ - не позднее 25.11.2021;</w:t>
      </w:r>
    </w:p>
    <w:p w:rsidR="0015714B" w:rsidRPr="00F04338" w:rsidRDefault="0015714B" w:rsidP="0015714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Times New Roman"/>
          <w:b w:val="0"/>
          <w:bCs w:val="0"/>
          <w:color w:val="000000" w:themeColor="text1"/>
          <w:sz w:val="28"/>
          <w:szCs w:val="28"/>
        </w:rPr>
      </w:pPr>
      <w:r w:rsidRPr="00F04338">
        <w:rPr>
          <w:rFonts w:eastAsia="Times New Roman"/>
          <w:b w:val="0"/>
          <w:bCs w:val="0"/>
          <w:color w:val="000000" w:themeColor="text1"/>
          <w:sz w:val="28"/>
          <w:szCs w:val="28"/>
        </w:rPr>
        <w:lastRenderedPageBreak/>
        <w:t>3)</w:t>
      </w:r>
      <w:r w:rsidRPr="00F04338">
        <w:rPr>
          <w:color w:val="000000" w:themeColor="text1"/>
          <w:sz w:val="28"/>
          <w:szCs w:val="28"/>
        </w:rPr>
        <w:t xml:space="preserve"> </w:t>
      </w:r>
      <w:r w:rsidRPr="00F04338">
        <w:rPr>
          <w:rFonts w:eastAsia="Times New Roman"/>
          <w:b w:val="0"/>
          <w:bCs w:val="0"/>
          <w:color w:val="000000" w:themeColor="text1"/>
          <w:sz w:val="28"/>
          <w:szCs w:val="28"/>
        </w:rPr>
        <w:t>постановлением администрации городского округа Тольятти                от 13.07.2018 № 2067-п/1 принято решение о подготовке проекта Правил землепользования и застройки городского округа Тольятти (далее - проект Правил застройки);</w:t>
      </w:r>
    </w:p>
    <w:p w:rsidR="0015714B" w:rsidRPr="00F04338" w:rsidRDefault="0015714B" w:rsidP="0015714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Times New Roman"/>
          <w:b w:val="0"/>
          <w:bCs w:val="0"/>
          <w:color w:val="000000" w:themeColor="text1"/>
          <w:sz w:val="28"/>
          <w:szCs w:val="28"/>
        </w:rPr>
      </w:pPr>
      <w:r w:rsidRPr="00F04338">
        <w:rPr>
          <w:rFonts w:eastAsia="Times New Roman"/>
          <w:b w:val="0"/>
          <w:bCs w:val="0"/>
          <w:color w:val="000000" w:themeColor="text1"/>
          <w:sz w:val="28"/>
          <w:szCs w:val="28"/>
        </w:rPr>
        <w:t>4) 11.01.2021 с ООО НИИ «Земля и город» (исполнитель) заключен муниципальный контракт № 0842300004020000347_259977 по подготовке проекта Правил застройки, со сроком выполнения работ до 25.11.2021;</w:t>
      </w:r>
    </w:p>
    <w:p w:rsidR="0015714B" w:rsidRPr="00F04338" w:rsidRDefault="0015714B" w:rsidP="0015714B">
      <w:pPr>
        <w:tabs>
          <w:tab w:val="center" w:pos="2410"/>
          <w:tab w:val="right" w:pos="4452"/>
          <w:tab w:val="right" w:pos="9923"/>
        </w:tabs>
        <w:autoSpaceDN w:val="0"/>
        <w:ind w:firstLine="709"/>
        <w:jc w:val="both"/>
        <w:rPr>
          <w:rFonts w:eastAsia="Times New Roman"/>
          <w:b w:val="0"/>
          <w:bCs w:val="0"/>
          <w:color w:val="000000" w:themeColor="text1"/>
          <w:sz w:val="28"/>
          <w:szCs w:val="28"/>
        </w:rPr>
      </w:pPr>
      <w:r w:rsidRPr="00F04338">
        <w:rPr>
          <w:rFonts w:eastAsia="Times New Roman"/>
          <w:b w:val="0"/>
          <w:bCs w:val="0"/>
          <w:color w:val="000000" w:themeColor="text1"/>
          <w:sz w:val="28"/>
          <w:szCs w:val="28"/>
        </w:rPr>
        <w:t>5) проект изменений в Генеральный план был размещен в Федеральной государственной информационной системе территориального планирования (далее - ФГИС ТП) 25.01.2023, 12.04.2023, 05.07.2023, 04.04.2024;</w:t>
      </w:r>
    </w:p>
    <w:p w:rsidR="0015714B" w:rsidRPr="00F04338" w:rsidRDefault="0015714B" w:rsidP="0015714B">
      <w:pPr>
        <w:tabs>
          <w:tab w:val="center" w:pos="2410"/>
          <w:tab w:val="right" w:pos="4452"/>
          <w:tab w:val="right" w:pos="9923"/>
        </w:tabs>
        <w:autoSpaceDN w:val="0"/>
        <w:ind w:firstLine="709"/>
        <w:jc w:val="both"/>
        <w:rPr>
          <w:rFonts w:eastAsia="Times New Roman"/>
          <w:b w:val="0"/>
          <w:bCs w:val="0"/>
          <w:color w:val="000000" w:themeColor="text1"/>
          <w:sz w:val="28"/>
          <w:szCs w:val="28"/>
        </w:rPr>
      </w:pPr>
      <w:r w:rsidRPr="00F04338">
        <w:rPr>
          <w:rFonts w:eastAsia="Times New Roman"/>
          <w:b w:val="0"/>
          <w:bCs w:val="0"/>
          <w:color w:val="000000" w:themeColor="text1"/>
          <w:sz w:val="28"/>
          <w:szCs w:val="28"/>
        </w:rPr>
        <w:t xml:space="preserve">6) согласно письму Министерства экономического развития Российской Федерации в адрес администрации </w:t>
      </w:r>
      <w:r w:rsidR="00AA4482" w:rsidRPr="00F04338">
        <w:rPr>
          <w:rFonts w:eastAsia="Times New Roman"/>
          <w:b w:val="0"/>
          <w:bCs w:val="0"/>
          <w:color w:val="000000" w:themeColor="text1"/>
          <w:sz w:val="28"/>
          <w:szCs w:val="28"/>
        </w:rPr>
        <w:t xml:space="preserve">городского округа </w:t>
      </w:r>
      <w:r w:rsidRPr="00F04338">
        <w:rPr>
          <w:rFonts w:eastAsia="Times New Roman"/>
          <w:b w:val="0"/>
          <w:bCs w:val="0"/>
          <w:color w:val="000000" w:themeColor="text1"/>
          <w:sz w:val="28"/>
          <w:szCs w:val="28"/>
        </w:rPr>
        <w:t xml:space="preserve">Тольятти от 26.04.2024 № 36740000-1су\исх-24366 проект изменений в Генеральный план, размещенный в ФГИС ТП, отклонен и возвращен на доработку; </w:t>
      </w:r>
    </w:p>
    <w:p w:rsidR="0015714B" w:rsidRPr="00F04338" w:rsidRDefault="0015714B" w:rsidP="0015714B">
      <w:pPr>
        <w:tabs>
          <w:tab w:val="center" w:pos="2410"/>
          <w:tab w:val="right" w:pos="4452"/>
          <w:tab w:val="right" w:pos="9923"/>
        </w:tabs>
        <w:autoSpaceDN w:val="0"/>
        <w:ind w:firstLine="709"/>
        <w:jc w:val="both"/>
        <w:rPr>
          <w:rFonts w:eastAsia="Times New Roman"/>
          <w:b w:val="0"/>
          <w:bCs w:val="0"/>
          <w:color w:val="000000" w:themeColor="text1"/>
          <w:sz w:val="28"/>
          <w:szCs w:val="28"/>
        </w:rPr>
      </w:pPr>
      <w:r w:rsidRPr="00F04338">
        <w:rPr>
          <w:rFonts w:eastAsia="Times New Roman"/>
          <w:b w:val="0"/>
          <w:bCs w:val="0"/>
          <w:color w:val="000000" w:themeColor="text1"/>
          <w:sz w:val="28"/>
          <w:szCs w:val="28"/>
        </w:rPr>
        <w:t xml:space="preserve">7) проект изменений в Генеральный план снят с публикации </w:t>
      </w:r>
      <w:r w:rsidRPr="00F04338">
        <w:rPr>
          <w:rFonts w:eastAsia="Times New Roman"/>
          <w:b w:val="0"/>
          <w:bCs w:val="0"/>
          <w:color w:val="000000" w:themeColor="text1"/>
          <w:sz w:val="28"/>
          <w:szCs w:val="28"/>
        </w:rPr>
        <w:br/>
        <w:t>на ФГИС ТП в мае 2024 года;</w:t>
      </w:r>
    </w:p>
    <w:p w:rsidR="0015714B" w:rsidRPr="00F04338" w:rsidRDefault="0015714B" w:rsidP="0015714B">
      <w:pPr>
        <w:tabs>
          <w:tab w:val="center" w:pos="2410"/>
          <w:tab w:val="right" w:pos="4452"/>
          <w:tab w:val="right" w:pos="9923"/>
        </w:tabs>
        <w:autoSpaceDN w:val="0"/>
        <w:ind w:firstLine="709"/>
        <w:jc w:val="both"/>
        <w:rPr>
          <w:rFonts w:eastAsia="Times New Roman"/>
          <w:b w:val="0"/>
          <w:bCs w:val="0"/>
          <w:color w:val="000000" w:themeColor="text1"/>
          <w:sz w:val="28"/>
          <w:szCs w:val="28"/>
        </w:rPr>
      </w:pPr>
      <w:proofErr w:type="gramStart"/>
      <w:r w:rsidRPr="00F04338">
        <w:rPr>
          <w:rFonts w:eastAsia="Times New Roman"/>
          <w:b w:val="0"/>
          <w:bCs w:val="0"/>
          <w:color w:val="000000" w:themeColor="text1"/>
          <w:sz w:val="28"/>
          <w:szCs w:val="28"/>
        </w:rPr>
        <w:t xml:space="preserve">8) согласно информации администрации </w:t>
      </w:r>
      <w:r w:rsidR="00AA4482" w:rsidRPr="00F04338">
        <w:rPr>
          <w:rFonts w:eastAsia="Times New Roman"/>
          <w:b w:val="0"/>
          <w:bCs w:val="0"/>
          <w:color w:val="000000" w:themeColor="text1"/>
          <w:sz w:val="28"/>
          <w:szCs w:val="28"/>
        </w:rPr>
        <w:t xml:space="preserve">городского округа </w:t>
      </w:r>
      <w:r w:rsidR="003179F7">
        <w:rPr>
          <w:rFonts w:eastAsia="Times New Roman"/>
          <w:b w:val="0"/>
          <w:bCs w:val="0"/>
          <w:color w:val="000000" w:themeColor="text1"/>
          <w:sz w:val="28"/>
          <w:szCs w:val="28"/>
        </w:rPr>
        <w:t>Тольятти</w:t>
      </w:r>
      <w:bookmarkStart w:id="0" w:name="_GoBack"/>
      <w:bookmarkEnd w:id="0"/>
      <w:r w:rsidRPr="00F04338">
        <w:rPr>
          <w:rFonts w:eastAsia="Times New Roman"/>
          <w:b w:val="0"/>
          <w:bCs w:val="0"/>
          <w:color w:val="000000" w:themeColor="text1"/>
          <w:sz w:val="28"/>
          <w:szCs w:val="28"/>
        </w:rPr>
        <w:t xml:space="preserve"> по состоянию на 02.10.2024 проект изменений в Генеральный план находится на доработке в целях устранения замечаний, поступивших от органов государственной власти в рамках процедуры согласования проекта изменений в Генеральный план в ФГИС ТП, планируемые сроки устранения замечаний – октябрь 2024 года, планируемые сроки направления проекта изменений в Генеральный план в Думу городского округа Тольятти</w:t>
      </w:r>
      <w:proofErr w:type="gramEnd"/>
      <w:r w:rsidRPr="00F04338">
        <w:rPr>
          <w:rFonts w:eastAsia="Times New Roman"/>
          <w:b w:val="0"/>
          <w:bCs w:val="0"/>
          <w:color w:val="000000" w:themeColor="text1"/>
          <w:sz w:val="28"/>
          <w:szCs w:val="28"/>
        </w:rPr>
        <w:t xml:space="preserve"> – I</w:t>
      </w:r>
      <w:r w:rsidRPr="00F04338">
        <w:rPr>
          <w:rFonts w:eastAsia="Times New Roman"/>
          <w:b w:val="0"/>
          <w:bCs w:val="0"/>
          <w:color w:val="000000" w:themeColor="text1"/>
          <w:sz w:val="28"/>
          <w:szCs w:val="28"/>
          <w:lang w:val="en-US"/>
        </w:rPr>
        <w:t>V</w:t>
      </w:r>
      <w:r w:rsidRPr="00F04338">
        <w:rPr>
          <w:rFonts w:eastAsia="Times New Roman"/>
          <w:b w:val="0"/>
          <w:bCs w:val="0"/>
          <w:color w:val="000000" w:themeColor="text1"/>
          <w:sz w:val="28"/>
          <w:szCs w:val="28"/>
        </w:rPr>
        <w:t xml:space="preserve"> квартал 2024 года;</w:t>
      </w:r>
    </w:p>
    <w:p w:rsidR="0015714B" w:rsidRPr="00F04338" w:rsidRDefault="00FA484B" w:rsidP="0015714B">
      <w:pPr>
        <w:tabs>
          <w:tab w:val="center" w:pos="2410"/>
          <w:tab w:val="right" w:pos="4452"/>
          <w:tab w:val="right" w:pos="9923"/>
        </w:tabs>
        <w:autoSpaceDN w:val="0"/>
        <w:ind w:firstLine="709"/>
        <w:jc w:val="both"/>
        <w:rPr>
          <w:rFonts w:eastAsia="Times New Roman"/>
          <w:b w:val="0"/>
          <w:bCs w:val="0"/>
          <w:color w:val="000000" w:themeColor="text1"/>
          <w:sz w:val="28"/>
          <w:szCs w:val="28"/>
        </w:rPr>
      </w:pPr>
      <w:r w:rsidRPr="00F04338">
        <w:rPr>
          <w:rFonts w:eastAsia="Times New Roman"/>
          <w:b w:val="0"/>
          <w:bCs w:val="0"/>
          <w:color w:val="000000" w:themeColor="text1"/>
          <w:sz w:val="28"/>
          <w:szCs w:val="28"/>
        </w:rPr>
        <w:t>9</w:t>
      </w:r>
      <w:r w:rsidR="0015714B" w:rsidRPr="00F04338">
        <w:rPr>
          <w:rFonts w:eastAsia="Times New Roman"/>
          <w:b w:val="0"/>
          <w:bCs w:val="0"/>
          <w:color w:val="000000" w:themeColor="text1"/>
          <w:sz w:val="28"/>
          <w:szCs w:val="28"/>
        </w:rPr>
        <w:t xml:space="preserve">) неисполнение по состоянию на 07.10.2024 рекомендации решения постоянной комиссии </w:t>
      </w:r>
      <w:r w:rsidR="00EA08BB" w:rsidRPr="00EA08BB">
        <w:rPr>
          <w:rFonts w:eastAsia="Times New Roman"/>
          <w:b w:val="0"/>
          <w:color w:val="000000" w:themeColor="text1"/>
          <w:sz w:val="28"/>
          <w:szCs w:val="28"/>
        </w:rPr>
        <w:t>по муниципальному имуществу, градостроительству и землепользованию</w:t>
      </w:r>
      <w:r w:rsidR="0015714B" w:rsidRPr="00F04338">
        <w:rPr>
          <w:rFonts w:eastAsia="Times New Roman"/>
          <w:b w:val="0"/>
          <w:bCs w:val="0"/>
          <w:color w:val="000000" w:themeColor="text1"/>
          <w:sz w:val="28"/>
          <w:szCs w:val="28"/>
        </w:rPr>
        <w:t xml:space="preserve"> от 23.01.2024 № 16 об актуализации состава рабочей группы по внесению изменений в Генеральный план городского округа Тольятти</w:t>
      </w:r>
      <w:r w:rsidR="0015714B" w:rsidRPr="00F04338">
        <w:rPr>
          <w:color w:val="000000" w:themeColor="text1"/>
          <w:sz w:val="28"/>
          <w:szCs w:val="28"/>
        </w:rPr>
        <w:t xml:space="preserve"> </w:t>
      </w:r>
      <w:r w:rsidR="0015714B" w:rsidRPr="00F04338">
        <w:rPr>
          <w:rFonts w:eastAsia="Times New Roman"/>
          <w:b w:val="0"/>
          <w:bCs w:val="0"/>
          <w:color w:val="000000" w:themeColor="text1"/>
          <w:sz w:val="28"/>
          <w:szCs w:val="28"/>
        </w:rPr>
        <w:t>Самарской области и возобновлении ее деятельности.</w:t>
      </w:r>
    </w:p>
    <w:p w:rsidR="0015714B" w:rsidRPr="00F04338" w:rsidRDefault="0015714B" w:rsidP="0015714B">
      <w:pPr>
        <w:tabs>
          <w:tab w:val="left" w:pos="993"/>
          <w:tab w:val="left" w:pos="1134"/>
          <w:tab w:val="center" w:pos="2410"/>
          <w:tab w:val="right" w:pos="4452"/>
          <w:tab w:val="right" w:pos="9923"/>
        </w:tabs>
        <w:autoSpaceDN w:val="0"/>
        <w:ind w:firstLine="709"/>
        <w:jc w:val="both"/>
        <w:rPr>
          <w:rFonts w:eastAsia="Times New Roman"/>
          <w:b w:val="0"/>
          <w:bCs w:val="0"/>
          <w:color w:val="000000" w:themeColor="text1"/>
          <w:sz w:val="28"/>
          <w:szCs w:val="28"/>
        </w:rPr>
      </w:pPr>
      <w:r w:rsidRPr="00F04338">
        <w:rPr>
          <w:rFonts w:eastAsia="Times New Roman"/>
          <w:b w:val="0"/>
          <w:bCs w:val="0"/>
          <w:color w:val="000000" w:themeColor="text1"/>
          <w:sz w:val="28"/>
          <w:szCs w:val="28"/>
        </w:rPr>
        <w:t xml:space="preserve">3. Повторно рекомендовать администрации городского округа Тольятти  актуализировать состав рабочей группы по внесению изменений </w:t>
      </w:r>
      <w:r w:rsidRPr="00F04338">
        <w:rPr>
          <w:rFonts w:eastAsia="Times New Roman"/>
          <w:b w:val="0"/>
          <w:bCs w:val="0"/>
          <w:color w:val="000000" w:themeColor="text1"/>
          <w:sz w:val="28"/>
          <w:szCs w:val="28"/>
        </w:rPr>
        <w:br/>
        <w:t xml:space="preserve">в Генеральный план городского округа Тольятти Самарской области, </w:t>
      </w:r>
      <w:r w:rsidRPr="00F04338">
        <w:rPr>
          <w:rFonts w:eastAsia="Times New Roman"/>
          <w:b w:val="0"/>
          <w:bCs w:val="0"/>
          <w:color w:val="000000" w:themeColor="text1"/>
          <w:sz w:val="28"/>
          <w:szCs w:val="28"/>
        </w:rPr>
        <w:br/>
        <w:t xml:space="preserve">с учетом предложений, изложенных в письме председателя Думы городского округа Тольятти от 20.03.2024 № 01-30/83, и возобновить </w:t>
      </w:r>
      <w:r w:rsidRPr="00F04338">
        <w:rPr>
          <w:rFonts w:eastAsia="Times New Roman"/>
          <w:b w:val="0"/>
          <w:bCs w:val="0"/>
          <w:color w:val="000000" w:themeColor="text1"/>
          <w:sz w:val="28"/>
          <w:szCs w:val="28"/>
        </w:rPr>
        <w:br/>
        <w:t>деятельность рабочей группы.</w:t>
      </w:r>
    </w:p>
    <w:p w:rsidR="0015714B" w:rsidRPr="00F04338" w:rsidRDefault="0015714B" w:rsidP="00EA1C4B">
      <w:pPr>
        <w:tabs>
          <w:tab w:val="center" w:pos="2410"/>
          <w:tab w:val="right" w:pos="4452"/>
          <w:tab w:val="right" w:pos="9923"/>
        </w:tabs>
        <w:autoSpaceDN w:val="0"/>
        <w:ind w:firstLine="1276"/>
        <w:jc w:val="both"/>
        <w:rPr>
          <w:rFonts w:eastAsia="Times New Roman"/>
          <w:b w:val="0"/>
          <w:bCs w:val="0"/>
          <w:color w:val="000000" w:themeColor="text1"/>
          <w:sz w:val="28"/>
          <w:szCs w:val="28"/>
        </w:rPr>
      </w:pPr>
      <w:r w:rsidRPr="00F04338">
        <w:rPr>
          <w:rFonts w:eastAsia="Times New Roman"/>
          <w:b w:val="0"/>
          <w:bCs w:val="0"/>
          <w:color w:val="000000" w:themeColor="text1"/>
          <w:sz w:val="28"/>
          <w:szCs w:val="28"/>
        </w:rPr>
        <w:t xml:space="preserve">Срок – </w:t>
      </w:r>
      <w:r w:rsidR="00B93779" w:rsidRPr="00EA08BB">
        <w:rPr>
          <w:rFonts w:eastAsia="Times New Roman"/>
          <w:b w:val="0"/>
          <w:bCs w:val="0"/>
          <w:color w:val="000000" w:themeColor="text1"/>
          <w:sz w:val="28"/>
          <w:szCs w:val="28"/>
        </w:rPr>
        <w:t>28</w:t>
      </w:r>
      <w:r w:rsidRPr="00F04338">
        <w:rPr>
          <w:rFonts w:eastAsia="Times New Roman"/>
          <w:b w:val="0"/>
          <w:bCs w:val="0"/>
          <w:color w:val="000000" w:themeColor="text1"/>
          <w:sz w:val="28"/>
          <w:szCs w:val="28"/>
        </w:rPr>
        <w:t>.10.2024.</w:t>
      </w:r>
    </w:p>
    <w:p w:rsidR="00746635" w:rsidRPr="00F04338" w:rsidRDefault="00746635" w:rsidP="0015714B">
      <w:pPr>
        <w:tabs>
          <w:tab w:val="center" w:pos="2410"/>
          <w:tab w:val="right" w:pos="4452"/>
          <w:tab w:val="right" w:pos="9923"/>
        </w:tabs>
        <w:autoSpaceDN w:val="0"/>
        <w:ind w:firstLine="709"/>
        <w:jc w:val="both"/>
        <w:rPr>
          <w:rFonts w:eastAsia="Times New Roman"/>
          <w:b w:val="0"/>
          <w:bCs w:val="0"/>
          <w:color w:val="000000" w:themeColor="text1"/>
          <w:sz w:val="28"/>
          <w:szCs w:val="28"/>
        </w:rPr>
      </w:pPr>
      <w:r w:rsidRPr="00F04338">
        <w:rPr>
          <w:rFonts w:eastAsia="Times New Roman"/>
          <w:b w:val="0"/>
          <w:bCs w:val="0"/>
          <w:color w:val="000000" w:themeColor="text1"/>
          <w:sz w:val="28"/>
          <w:szCs w:val="28"/>
        </w:rPr>
        <w:t xml:space="preserve">4. Рекомендовать администрации </w:t>
      </w:r>
      <w:r w:rsidR="00EA08BB" w:rsidRPr="00EA08BB">
        <w:rPr>
          <w:rFonts w:eastAsia="Times New Roman"/>
          <w:b w:val="0"/>
          <w:bCs w:val="0"/>
          <w:color w:val="000000" w:themeColor="text1"/>
          <w:sz w:val="28"/>
          <w:szCs w:val="28"/>
        </w:rPr>
        <w:t xml:space="preserve">городского округа </w:t>
      </w:r>
      <w:r w:rsidRPr="00F04338">
        <w:rPr>
          <w:rFonts w:eastAsia="Times New Roman"/>
          <w:b w:val="0"/>
          <w:bCs w:val="0"/>
          <w:color w:val="000000" w:themeColor="text1"/>
          <w:sz w:val="28"/>
          <w:szCs w:val="28"/>
        </w:rPr>
        <w:t xml:space="preserve">Тольятти пригласить депутатов Думы </w:t>
      </w:r>
      <w:r w:rsidR="00EA08BB" w:rsidRPr="00EA08BB">
        <w:rPr>
          <w:rFonts w:eastAsia="Times New Roman"/>
          <w:b w:val="0"/>
          <w:bCs w:val="0"/>
          <w:color w:val="000000" w:themeColor="text1"/>
          <w:sz w:val="28"/>
          <w:szCs w:val="28"/>
        </w:rPr>
        <w:t xml:space="preserve">городского округа </w:t>
      </w:r>
      <w:r w:rsidRPr="00F04338">
        <w:rPr>
          <w:rFonts w:eastAsia="Times New Roman"/>
          <w:b w:val="0"/>
          <w:bCs w:val="0"/>
          <w:color w:val="000000" w:themeColor="text1"/>
          <w:sz w:val="28"/>
          <w:szCs w:val="28"/>
        </w:rPr>
        <w:t>Тольятти VIII созыва на запланированное к проведе</w:t>
      </w:r>
      <w:r w:rsidR="00EA08BB">
        <w:rPr>
          <w:rFonts w:eastAsia="Times New Roman"/>
          <w:b w:val="0"/>
          <w:bCs w:val="0"/>
          <w:color w:val="000000" w:themeColor="text1"/>
          <w:sz w:val="28"/>
          <w:szCs w:val="28"/>
        </w:rPr>
        <w:t xml:space="preserve">нию с 08.10.2024 по 11.10.2024 </w:t>
      </w:r>
      <w:r w:rsidRPr="00F04338">
        <w:rPr>
          <w:rFonts w:eastAsia="Times New Roman"/>
          <w:b w:val="0"/>
          <w:bCs w:val="0"/>
          <w:color w:val="000000" w:themeColor="text1"/>
          <w:sz w:val="28"/>
          <w:szCs w:val="28"/>
        </w:rPr>
        <w:t xml:space="preserve">совещание о ходе работ по внесению изменений в Генеральный план городского округа Тольятти Самарской области с представителями Министерства лесного хозяйства, охраны окружающей среды и природопользования Самарской области, ООО ГУП </w:t>
      </w:r>
      <w:proofErr w:type="gramStart"/>
      <w:r w:rsidRPr="00F04338">
        <w:rPr>
          <w:rFonts w:eastAsia="Times New Roman"/>
          <w:b w:val="0"/>
          <w:bCs w:val="0"/>
          <w:color w:val="000000" w:themeColor="text1"/>
          <w:sz w:val="28"/>
          <w:szCs w:val="28"/>
        </w:rPr>
        <w:t>СО</w:t>
      </w:r>
      <w:proofErr w:type="gramEnd"/>
      <w:r w:rsidRPr="00F04338">
        <w:rPr>
          <w:rFonts w:eastAsia="Times New Roman"/>
          <w:b w:val="0"/>
          <w:bCs w:val="0"/>
          <w:color w:val="000000" w:themeColor="text1"/>
          <w:sz w:val="28"/>
          <w:szCs w:val="28"/>
        </w:rPr>
        <w:t xml:space="preserve"> институт «</w:t>
      </w:r>
      <w:proofErr w:type="spellStart"/>
      <w:r w:rsidRPr="00F04338">
        <w:rPr>
          <w:rFonts w:eastAsia="Times New Roman"/>
          <w:b w:val="0"/>
          <w:bCs w:val="0"/>
          <w:color w:val="000000" w:themeColor="text1"/>
          <w:sz w:val="28"/>
          <w:szCs w:val="28"/>
        </w:rPr>
        <w:t>ТеррНИИгражданпроект</w:t>
      </w:r>
      <w:proofErr w:type="spellEnd"/>
      <w:r w:rsidRPr="00F04338">
        <w:rPr>
          <w:rFonts w:eastAsia="Times New Roman"/>
          <w:b w:val="0"/>
          <w:bCs w:val="0"/>
          <w:color w:val="000000" w:themeColor="text1"/>
          <w:sz w:val="28"/>
          <w:szCs w:val="28"/>
        </w:rPr>
        <w:t>».</w:t>
      </w:r>
    </w:p>
    <w:p w:rsidR="0015714B" w:rsidRPr="00F04338" w:rsidRDefault="00746635" w:rsidP="0015714B">
      <w:pPr>
        <w:tabs>
          <w:tab w:val="center" w:pos="2410"/>
          <w:tab w:val="right" w:pos="4452"/>
          <w:tab w:val="right" w:pos="9923"/>
        </w:tabs>
        <w:autoSpaceDN w:val="0"/>
        <w:ind w:firstLine="709"/>
        <w:jc w:val="both"/>
        <w:rPr>
          <w:b w:val="0"/>
          <w:color w:val="000000" w:themeColor="text1"/>
          <w:sz w:val="28"/>
          <w:szCs w:val="28"/>
        </w:rPr>
      </w:pPr>
      <w:r w:rsidRPr="00F04338">
        <w:rPr>
          <w:b w:val="0"/>
          <w:color w:val="000000" w:themeColor="text1"/>
          <w:sz w:val="28"/>
          <w:szCs w:val="28"/>
        </w:rPr>
        <w:t>5</w:t>
      </w:r>
      <w:r w:rsidR="0015714B" w:rsidRPr="00F04338">
        <w:rPr>
          <w:b w:val="0"/>
          <w:color w:val="000000" w:themeColor="text1"/>
          <w:sz w:val="28"/>
          <w:szCs w:val="28"/>
        </w:rPr>
        <w:t xml:space="preserve">. </w:t>
      </w:r>
      <w:proofErr w:type="gramStart"/>
      <w:r w:rsidR="0015714B" w:rsidRPr="00F04338">
        <w:rPr>
          <w:b w:val="0"/>
          <w:color w:val="000000" w:themeColor="text1"/>
          <w:sz w:val="28"/>
          <w:szCs w:val="28"/>
        </w:rPr>
        <w:t xml:space="preserve">Вернуться к рассмотрению вопроса «Об информации администрации городского округа Тольятти о ходе выполнения муниципальных контрактов </w:t>
      </w:r>
      <w:r w:rsidR="0015714B" w:rsidRPr="00F04338">
        <w:rPr>
          <w:b w:val="0"/>
          <w:color w:val="000000" w:themeColor="text1"/>
          <w:sz w:val="28"/>
          <w:szCs w:val="28"/>
        </w:rPr>
        <w:lastRenderedPageBreak/>
        <w:t xml:space="preserve">на выполнение работ по внесению изменений в Генеральный план городского округа Тольятти Самарской области, утвержденный решением Думы городского округа Тольятти от 25.05.2018 № 1756, и подготовке проекта Правил землепользования и застройки городского округа Тольятти» в </w:t>
      </w:r>
      <w:r w:rsidR="0015714B" w:rsidRPr="00F04338">
        <w:rPr>
          <w:b w:val="0"/>
          <w:color w:val="000000" w:themeColor="text1"/>
          <w:sz w:val="28"/>
          <w:szCs w:val="28"/>
          <w:lang w:val="en-US"/>
        </w:rPr>
        <w:t>I</w:t>
      </w:r>
      <w:r w:rsidR="0015714B" w:rsidRPr="00F04338">
        <w:rPr>
          <w:b w:val="0"/>
          <w:color w:val="000000" w:themeColor="text1"/>
          <w:sz w:val="28"/>
          <w:szCs w:val="28"/>
        </w:rPr>
        <w:t xml:space="preserve"> квартале 2025 года.</w:t>
      </w:r>
      <w:proofErr w:type="gramEnd"/>
    </w:p>
    <w:p w:rsidR="00C2205B" w:rsidRPr="00F04338" w:rsidRDefault="00746635" w:rsidP="0015714B">
      <w:pPr>
        <w:tabs>
          <w:tab w:val="center" w:pos="2410"/>
          <w:tab w:val="right" w:pos="4452"/>
          <w:tab w:val="right" w:pos="9923"/>
        </w:tabs>
        <w:autoSpaceDN w:val="0"/>
        <w:ind w:firstLine="709"/>
        <w:jc w:val="both"/>
        <w:rPr>
          <w:b w:val="0"/>
          <w:sz w:val="28"/>
          <w:szCs w:val="28"/>
        </w:rPr>
      </w:pPr>
      <w:r w:rsidRPr="00F04338">
        <w:rPr>
          <w:b w:val="0"/>
          <w:color w:val="000000" w:themeColor="text1"/>
          <w:sz w:val="28"/>
          <w:szCs w:val="28"/>
        </w:rPr>
        <w:t>6</w:t>
      </w:r>
      <w:r w:rsidR="008E38B3" w:rsidRPr="00F04338">
        <w:rPr>
          <w:b w:val="0"/>
          <w:color w:val="000000" w:themeColor="text1"/>
          <w:sz w:val="28"/>
          <w:szCs w:val="28"/>
        </w:rPr>
        <w:t xml:space="preserve">. </w:t>
      </w:r>
      <w:proofErr w:type="gramStart"/>
      <w:r w:rsidR="008E38B3" w:rsidRPr="00F04338">
        <w:rPr>
          <w:b w:val="0"/>
          <w:color w:val="000000" w:themeColor="text1"/>
          <w:sz w:val="28"/>
          <w:szCs w:val="28"/>
        </w:rPr>
        <w:t>Контроль за</w:t>
      </w:r>
      <w:proofErr w:type="gramEnd"/>
      <w:r w:rsidR="008E38B3" w:rsidRPr="00F04338">
        <w:rPr>
          <w:b w:val="0"/>
          <w:color w:val="000000" w:themeColor="text1"/>
          <w:sz w:val="28"/>
          <w:szCs w:val="28"/>
        </w:rPr>
        <w:t xml:space="preserve"> выполнением настоящего решения возложить</w:t>
      </w:r>
      <w:r w:rsidR="0015714B" w:rsidRPr="00F04338">
        <w:rPr>
          <w:b w:val="0"/>
          <w:color w:val="000000" w:themeColor="text1"/>
          <w:sz w:val="28"/>
          <w:szCs w:val="28"/>
        </w:rPr>
        <w:t xml:space="preserve"> </w:t>
      </w:r>
      <w:r w:rsidR="008E38B3" w:rsidRPr="00F04338">
        <w:rPr>
          <w:b w:val="0"/>
          <w:color w:val="000000" w:themeColor="text1"/>
          <w:sz w:val="28"/>
          <w:szCs w:val="28"/>
        </w:rPr>
        <w:t>на</w:t>
      </w:r>
      <w:r w:rsidR="003C0AF5" w:rsidRPr="00F04338">
        <w:rPr>
          <w:b w:val="0"/>
          <w:color w:val="000000" w:themeColor="text1"/>
          <w:sz w:val="28"/>
          <w:szCs w:val="28"/>
        </w:rPr>
        <w:t xml:space="preserve"> </w:t>
      </w:r>
      <w:r w:rsidR="008E38B3" w:rsidRPr="00F04338">
        <w:rPr>
          <w:b w:val="0"/>
          <w:color w:val="000000" w:themeColor="text1"/>
          <w:sz w:val="28"/>
          <w:szCs w:val="28"/>
        </w:rPr>
        <w:t>постоянн</w:t>
      </w:r>
      <w:r w:rsidR="008B4DBD" w:rsidRPr="00F04338">
        <w:rPr>
          <w:b w:val="0"/>
          <w:color w:val="000000" w:themeColor="text1"/>
          <w:sz w:val="28"/>
          <w:szCs w:val="28"/>
        </w:rPr>
        <w:t>ую</w:t>
      </w:r>
      <w:r w:rsidR="008E38B3" w:rsidRPr="00F04338">
        <w:rPr>
          <w:b w:val="0"/>
          <w:color w:val="000000" w:themeColor="text1"/>
          <w:sz w:val="28"/>
          <w:szCs w:val="28"/>
        </w:rPr>
        <w:t xml:space="preserve"> комисси</w:t>
      </w:r>
      <w:r w:rsidR="008B4DBD" w:rsidRPr="00F04338">
        <w:rPr>
          <w:b w:val="0"/>
          <w:color w:val="000000" w:themeColor="text1"/>
          <w:sz w:val="28"/>
          <w:szCs w:val="28"/>
        </w:rPr>
        <w:t>ю</w:t>
      </w:r>
      <w:r w:rsidR="008E38B3" w:rsidRPr="00F04338">
        <w:rPr>
          <w:b w:val="0"/>
          <w:color w:val="000000" w:themeColor="text1"/>
          <w:sz w:val="28"/>
          <w:szCs w:val="28"/>
        </w:rPr>
        <w:t xml:space="preserve"> по муниципальному имуществу, градостроительству и </w:t>
      </w:r>
      <w:r w:rsidR="00EA08BB">
        <w:rPr>
          <w:b w:val="0"/>
          <w:sz w:val="28"/>
          <w:szCs w:val="28"/>
        </w:rPr>
        <w:t>землепользованию</w:t>
      </w:r>
      <w:r w:rsidR="008E38B3" w:rsidRPr="00F04338">
        <w:rPr>
          <w:b w:val="0"/>
          <w:sz w:val="28"/>
          <w:szCs w:val="28"/>
        </w:rPr>
        <w:t>.</w:t>
      </w:r>
    </w:p>
    <w:p w:rsidR="00F42480" w:rsidRPr="00F04338" w:rsidRDefault="00F42480" w:rsidP="00A1381E">
      <w:pPr>
        <w:autoSpaceDE w:val="0"/>
        <w:autoSpaceDN w:val="0"/>
        <w:adjustRightInd w:val="0"/>
        <w:contextualSpacing/>
        <w:jc w:val="both"/>
        <w:rPr>
          <w:rFonts w:eastAsia="Times New Roman"/>
          <w:b w:val="0"/>
          <w:bCs w:val="0"/>
          <w:sz w:val="28"/>
          <w:szCs w:val="28"/>
        </w:rPr>
      </w:pPr>
    </w:p>
    <w:p w:rsidR="00FE6E96" w:rsidRDefault="00FE6E96" w:rsidP="00A1381E">
      <w:pPr>
        <w:autoSpaceDE w:val="0"/>
        <w:autoSpaceDN w:val="0"/>
        <w:adjustRightInd w:val="0"/>
        <w:contextualSpacing/>
        <w:jc w:val="both"/>
        <w:rPr>
          <w:rFonts w:eastAsia="Times New Roman"/>
          <w:b w:val="0"/>
          <w:bCs w:val="0"/>
          <w:sz w:val="28"/>
          <w:szCs w:val="28"/>
        </w:rPr>
      </w:pPr>
    </w:p>
    <w:p w:rsidR="00F04338" w:rsidRPr="00F04338" w:rsidRDefault="00F04338" w:rsidP="00A1381E">
      <w:pPr>
        <w:autoSpaceDE w:val="0"/>
        <w:autoSpaceDN w:val="0"/>
        <w:adjustRightInd w:val="0"/>
        <w:contextualSpacing/>
        <w:jc w:val="both"/>
        <w:rPr>
          <w:rFonts w:eastAsia="Times New Roman"/>
          <w:b w:val="0"/>
          <w:bCs w:val="0"/>
          <w:sz w:val="28"/>
          <w:szCs w:val="28"/>
        </w:rPr>
      </w:pPr>
    </w:p>
    <w:p w:rsidR="00043B07" w:rsidRPr="0015714B" w:rsidRDefault="00A1381E" w:rsidP="0037542B">
      <w:pPr>
        <w:autoSpaceDE w:val="0"/>
        <w:autoSpaceDN w:val="0"/>
        <w:adjustRightInd w:val="0"/>
        <w:contextualSpacing/>
        <w:jc w:val="both"/>
        <w:rPr>
          <w:rFonts w:eastAsia="Times New Roman" w:cs="Arial"/>
          <w:b w:val="0"/>
          <w:bCs w:val="0"/>
          <w:sz w:val="27"/>
          <w:szCs w:val="27"/>
        </w:rPr>
      </w:pPr>
      <w:r w:rsidRPr="00F04338">
        <w:rPr>
          <w:rFonts w:eastAsia="Times New Roman"/>
          <w:b w:val="0"/>
          <w:bCs w:val="0"/>
          <w:sz w:val="28"/>
          <w:szCs w:val="28"/>
        </w:rPr>
        <w:t>Предсе</w:t>
      </w:r>
      <w:r w:rsidR="00F04338">
        <w:rPr>
          <w:rFonts w:eastAsia="Times New Roman"/>
          <w:b w:val="0"/>
          <w:bCs w:val="0"/>
          <w:sz w:val="28"/>
          <w:szCs w:val="28"/>
        </w:rPr>
        <w:t>датель Думы</w:t>
      </w:r>
      <w:r w:rsidR="00F04338">
        <w:rPr>
          <w:rFonts w:eastAsia="Times New Roman"/>
          <w:b w:val="0"/>
          <w:bCs w:val="0"/>
          <w:sz w:val="28"/>
          <w:szCs w:val="28"/>
        </w:rPr>
        <w:tab/>
      </w:r>
      <w:r w:rsidR="00F04338">
        <w:rPr>
          <w:rFonts w:eastAsia="Times New Roman"/>
          <w:b w:val="0"/>
          <w:bCs w:val="0"/>
          <w:sz w:val="28"/>
          <w:szCs w:val="28"/>
        </w:rPr>
        <w:tab/>
      </w:r>
      <w:r w:rsidR="00F04338">
        <w:rPr>
          <w:rFonts w:eastAsia="Times New Roman"/>
          <w:b w:val="0"/>
          <w:bCs w:val="0"/>
          <w:sz w:val="28"/>
          <w:szCs w:val="28"/>
        </w:rPr>
        <w:tab/>
      </w:r>
      <w:r w:rsidR="00F04338">
        <w:rPr>
          <w:rFonts w:eastAsia="Times New Roman"/>
          <w:b w:val="0"/>
          <w:bCs w:val="0"/>
          <w:sz w:val="28"/>
          <w:szCs w:val="28"/>
        </w:rPr>
        <w:tab/>
      </w:r>
      <w:r w:rsidR="00F04338">
        <w:rPr>
          <w:rFonts w:eastAsia="Times New Roman"/>
          <w:b w:val="0"/>
          <w:bCs w:val="0"/>
          <w:sz w:val="28"/>
          <w:szCs w:val="28"/>
        </w:rPr>
        <w:tab/>
      </w:r>
      <w:r w:rsidR="00F04338">
        <w:rPr>
          <w:rFonts w:eastAsia="Times New Roman"/>
          <w:b w:val="0"/>
          <w:bCs w:val="0"/>
          <w:sz w:val="28"/>
          <w:szCs w:val="28"/>
        </w:rPr>
        <w:tab/>
      </w:r>
      <w:r w:rsidR="00F04338">
        <w:rPr>
          <w:rFonts w:eastAsia="Times New Roman"/>
          <w:b w:val="0"/>
          <w:bCs w:val="0"/>
          <w:sz w:val="28"/>
          <w:szCs w:val="28"/>
        </w:rPr>
        <w:tab/>
        <w:t xml:space="preserve">          </w:t>
      </w:r>
      <w:proofErr w:type="spellStart"/>
      <w:r w:rsidR="00F04338">
        <w:rPr>
          <w:rFonts w:eastAsia="Times New Roman"/>
          <w:b w:val="0"/>
          <w:bCs w:val="0"/>
          <w:sz w:val="28"/>
          <w:szCs w:val="28"/>
        </w:rPr>
        <w:t>С.Ю.</w:t>
      </w:r>
      <w:r w:rsidRPr="00F04338">
        <w:rPr>
          <w:rFonts w:eastAsia="Times New Roman"/>
          <w:b w:val="0"/>
          <w:bCs w:val="0"/>
          <w:sz w:val="28"/>
          <w:szCs w:val="28"/>
        </w:rPr>
        <w:t>Рузанов</w:t>
      </w:r>
      <w:proofErr w:type="spellEnd"/>
    </w:p>
    <w:sectPr w:rsidR="00043B07" w:rsidRPr="0015714B" w:rsidSect="00F04338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4338" w:rsidRDefault="00F04338" w:rsidP="00F04338">
      <w:r>
        <w:separator/>
      </w:r>
    </w:p>
  </w:endnote>
  <w:endnote w:type="continuationSeparator" w:id="0">
    <w:p w:rsidR="00F04338" w:rsidRDefault="00F04338" w:rsidP="00F04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4338" w:rsidRDefault="00F04338" w:rsidP="00F04338">
      <w:r>
        <w:separator/>
      </w:r>
    </w:p>
  </w:footnote>
  <w:footnote w:type="continuationSeparator" w:id="0">
    <w:p w:rsidR="00F04338" w:rsidRDefault="00F04338" w:rsidP="00F043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08779730"/>
      <w:docPartObj>
        <w:docPartGallery w:val="Page Numbers (Top of Page)"/>
        <w:docPartUnique/>
      </w:docPartObj>
    </w:sdtPr>
    <w:sdtEndPr>
      <w:rPr>
        <w:b w:val="0"/>
        <w:sz w:val="20"/>
        <w:szCs w:val="20"/>
      </w:rPr>
    </w:sdtEndPr>
    <w:sdtContent>
      <w:p w:rsidR="00EA08BB" w:rsidRPr="00EA08BB" w:rsidRDefault="00EA08BB">
        <w:pPr>
          <w:pStyle w:val="a6"/>
          <w:jc w:val="center"/>
          <w:rPr>
            <w:b w:val="0"/>
            <w:sz w:val="20"/>
            <w:szCs w:val="20"/>
          </w:rPr>
        </w:pPr>
        <w:r w:rsidRPr="00EA08BB">
          <w:rPr>
            <w:b w:val="0"/>
            <w:sz w:val="20"/>
            <w:szCs w:val="20"/>
          </w:rPr>
          <w:fldChar w:fldCharType="begin"/>
        </w:r>
        <w:r w:rsidRPr="00EA08BB">
          <w:rPr>
            <w:b w:val="0"/>
            <w:sz w:val="20"/>
            <w:szCs w:val="20"/>
          </w:rPr>
          <w:instrText>PAGE   \* MERGEFORMAT</w:instrText>
        </w:r>
        <w:r w:rsidRPr="00EA08BB">
          <w:rPr>
            <w:b w:val="0"/>
            <w:sz w:val="20"/>
            <w:szCs w:val="20"/>
          </w:rPr>
          <w:fldChar w:fldCharType="separate"/>
        </w:r>
        <w:r w:rsidR="003179F7">
          <w:rPr>
            <w:b w:val="0"/>
            <w:noProof/>
            <w:sz w:val="20"/>
            <w:szCs w:val="20"/>
          </w:rPr>
          <w:t>2</w:t>
        </w:r>
        <w:r w:rsidRPr="00EA08BB">
          <w:rPr>
            <w:b w:val="0"/>
            <w:sz w:val="20"/>
            <w:szCs w:val="20"/>
          </w:rPr>
          <w:fldChar w:fldCharType="end"/>
        </w:r>
      </w:p>
    </w:sdtContent>
  </w:sdt>
  <w:p w:rsidR="00F04338" w:rsidRDefault="00F0433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B4889"/>
    <w:multiLevelType w:val="hybridMultilevel"/>
    <w:tmpl w:val="992C9834"/>
    <w:lvl w:ilvl="0" w:tplc="CD9676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8007FE0"/>
    <w:multiLevelType w:val="hybridMultilevel"/>
    <w:tmpl w:val="AC9432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0A554A"/>
    <w:multiLevelType w:val="hybridMultilevel"/>
    <w:tmpl w:val="760E9C66"/>
    <w:lvl w:ilvl="0" w:tplc="1E0030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80501D2"/>
    <w:multiLevelType w:val="hybridMultilevel"/>
    <w:tmpl w:val="F3D85D3E"/>
    <w:lvl w:ilvl="0" w:tplc="296A1F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92E15BA"/>
    <w:multiLevelType w:val="hybridMultilevel"/>
    <w:tmpl w:val="395E13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D52C3E"/>
    <w:multiLevelType w:val="hybridMultilevel"/>
    <w:tmpl w:val="A3D6DF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1E3897"/>
    <w:multiLevelType w:val="hybridMultilevel"/>
    <w:tmpl w:val="33BAACC0"/>
    <w:lvl w:ilvl="0" w:tplc="F5CE8AFA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71D2BC8"/>
    <w:multiLevelType w:val="hybridMultilevel"/>
    <w:tmpl w:val="677A38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C53CFE"/>
    <w:multiLevelType w:val="hybridMultilevel"/>
    <w:tmpl w:val="F42CF104"/>
    <w:lvl w:ilvl="0" w:tplc="B51EF8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CF8361E"/>
    <w:multiLevelType w:val="hybridMultilevel"/>
    <w:tmpl w:val="060C7258"/>
    <w:lvl w:ilvl="0" w:tplc="5BF078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5A211F6"/>
    <w:multiLevelType w:val="hybridMultilevel"/>
    <w:tmpl w:val="A43E688C"/>
    <w:lvl w:ilvl="0" w:tplc="F2F8A1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7387BE8"/>
    <w:multiLevelType w:val="hybridMultilevel"/>
    <w:tmpl w:val="137E151A"/>
    <w:lvl w:ilvl="0" w:tplc="9870727A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BDA3EE8"/>
    <w:multiLevelType w:val="hybridMultilevel"/>
    <w:tmpl w:val="0360FD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823DC2"/>
    <w:multiLevelType w:val="hybridMultilevel"/>
    <w:tmpl w:val="F39401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8"/>
  </w:num>
  <w:num w:numId="4">
    <w:abstractNumId w:val="10"/>
  </w:num>
  <w:num w:numId="5">
    <w:abstractNumId w:val="4"/>
  </w:num>
  <w:num w:numId="6">
    <w:abstractNumId w:val="2"/>
  </w:num>
  <w:num w:numId="7">
    <w:abstractNumId w:val="13"/>
  </w:num>
  <w:num w:numId="8">
    <w:abstractNumId w:val="12"/>
  </w:num>
  <w:num w:numId="9">
    <w:abstractNumId w:val="0"/>
  </w:num>
  <w:num w:numId="10">
    <w:abstractNumId w:val="9"/>
  </w:num>
  <w:num w:numId="11">
    <w:abstractNumId w:val="7"/>
  </w:num>
  <w:num w:numId="12">
    <w:abstractNumId w:val="3"/>
  </w:num>
  <w:num w:numId="13">
    <w:abstractNumId w:val="5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A3D"/>
    <w:rsid w:val="00003D5D"/>
    <w:rsid w:val="00003E6A"/>
    <w:rsid w:val="00004597"/>
    <w:rsid w:val="00043B07"/>
    <w:rsid w:val="00045E08"/>
    <w:rsid w:val="00064939"/>
    <w:rsid w:val="0007516E"/>
    <w:rsid w:val="000A6EF8"/>
    <w:rsid w:val="000B46C3"/>
    <w:rsid w:val="000D04ED"/>
    <w:rsid w:val="000F22C4"/>
    <w:rsid w:val="00106116"/>
    <w:rsid w:val="0011625A"/>
    <w:rsid w:val="00123BBC"/>
    <w:rsid w:val="0015714B"/>
    <w:rsid w:val="001A217C"/>
    <w:rsid w:val="001A2E0A"/>
    <w:rsid w:val="001B02AF"/>
    <w:rsid w:val="001C6EA6"/>
    <w:rsid w:val="001D78EF"/>
    <w:rsid w:val="002217D2"/>
    <w:rsid w:val="00224044"/>
    <w:rsid w:val="00233589"/>
    <w:rsid w:val="00235C0E"/>
    <w:rsid w:val="00262DA1"/>
    <w:rsid w:val="00282B3A"/>
    <w:rsid w:val="002A1FD9"/>
    <w:rsid w:val="002C519A"/>
    <w:rsid w:val="003179F7"/>
    <w:rsid w:val="003433B0"/>
    <w:rsid w:val="0037542B"/>
    <w:rsid w:val="003A18D5"/>
    <w:rsid w:val="003A4AE1"/>
    <w:rsid w:val="003A677D"/>
    <w:rsid w:val="003C0AF5"/>
    <w:rsid w:val="003C32AF"/>
    <w:rsid w:val="00436BBD"/>
    <w:rsid w:val="00475FD9"/>
    <w:rsid w:val="004B6B24"/>
    <w:rsid w:val="004D09E4"/>
    <w:rsid w:val="004E0AB6"/>
    <w:rsid w:val="004F766E"/>
    <w:rsid w:val="00505293"/>
    <w:rsid w:val="00531CEB"/>
    <w:rsid w:val="005379BA"/>
    <w:rsid w:val="005502E4"/>
    <w:rsid w:val="00550B22"/>
    <w:rsid w:val="00553B29"/>
    <w:rsid w:val="005A7194"/>
    <w:rsid w:val="005B2F8D"/>
    <w:rsid w:val="005C6B23"/>
    <w:rsid w:val="006465A2"/>
    <w:rsid w:val="00652437"/>
    <w:rsid w:val="00664A23"/>
    <w:rsid w:val="006B3E98"/>
    <w:rsid w:val="006D189D"/>
    <w:rsid w:val="00703BF4"/>
    <w:rsid w:val="00705A3D"/>
    <w:rsid w:val="00717961"/>
    <w:rsid w:val="00724831"/>
    <w:rsid w:val="00736243"/>
    <w:rsid w:val="00746635"/>
    <w:rsid w:val="00785BFC"/>
    <w:rsid w:val="00787033"/>
    <w:rsid w:val="007A1779"/>
    <w:rsid w:val="007B500B"/>
    <w:rsid w:val="0081412A"/>
    <w:rsid w:val="00821C21"/>
    <w:rsid w:val="00822C57"/>
    <w:rsid w:val="00837A7D"/>
    <w:rsid w:val="00845664"/>
    <w:rsid w:val="0085571E"/>
    <w:rsid w:val="008947D6"/>
    <w:rsid w:val="008A4F42"/>
    <w:rsid w:val="008B32AA"/>
    <w:rsid w:val="008B4DBD"/>
    <w:rsid w:val="008C7898"/>
    <w:rsid w:val="008E38B3"/>
    <w:rsid w:val="0091769A"/>
    <w:rsid w:val="00927D04"/>
    <w:rsid w:val="00942F15"/>
    <w:rsid w:val="00952766"/>
    <w:rsid w:val="00976AFE"/>
    <w:rsid w:val="009A2A05"/>
    <w:rsid w:val="009B3429"/>
    <w:rsid w:val="009C513A"/>
    <w:rsid w:val="009F7EBF"/>
    <w:rsid w:val="00A1381E"/>
    <w:rsid w:val="00A42392"/>
    <w:rsid w:val="00A62EB4"/>
    <w:rsid w:val="00A764CF"/>
    <w:rsid w:val="00A82E2E"/>
    <w:rsid w:val="00A85DBF"/>
    <w:rsid w:val="00A90D31"/>
    <w:rsid w:val="00AA4482"/>
    <w:rsid w:val="00AA7F2B"/>
    <w:rsid w:val="00AB18CD"/>
    <w:rsid w:val="00AC38C6"/>
    <w:rsid w:val="00AF46D4"/>
    <w:rsid w:val="00AF4A82"/>
    <w:rsid w:val="00AF4DDE"/>
    <w:rsid w:val="00B16AB5"/>
    <w:rsid w:val="00B22E50"/>
    <w:rsid w:val="00B23B53"/>
    <w:rsid w:val="00B7598A"/>
    <w:rsid w:val="00B92DC7"/>
    <w:rsid w:val="00B93779"/>
    <w:rsid w:val="00BA0F7A"/>
    <w:rsid w:val="00BB38C1"/>
    <w:rsid w:val="00BD76A9"/>
    <w:rsid w:val="00BE61F0"/>
    <w:rsid w:val="00C021BD"/>
    <w:rsid w:val="00C218DB"/>
    <w:rsid w:val="00C2205B"/>
    <w:rsid w:val="00C46AFD"/>
    <w:rsid w:val="00C50F37"/>
    <w:rsid w:val="00C60F87"/>
    <w:rsid w:val="00C62678"/>
    <w:rsid w:val="00C759CE"/>
    <w:rsid w:val="00CA5B34"/>
    <w:rsid w:val="00CE4EBC"/>
    <w:rsid w:val="00CE5DDB"/>
    <w:rsid w:val="00D1135D"/>
    <w:rsid w:val="00D24C24"/>
    <w:rsid w:val="00D25ECE"/>
    <w:rsid w:val="00D31FBC"/>
    <w:rsid w:val="00D32459"/>
    <w:rsid w:val="00D7681C"/>
    <w:rsid w:val="00DC1756"/>
    <w:rsid w:val="00DC5A93"/>
    <w:rsid w:val="00DF187F"/>
    <w:rsid w:val="00DF473F"/>
    <w:rsid w:val="00E03E6D"/>
    <w:rsid w:val="00E22204"/>
    <w:rsid w:val="00E2346C"/>
    <w:rsid w:val="00E30BE9"/>
    <w:rsid w:val="00E51887"/>
    <w:rsid w:val="00E67E5E"/>
    <w:rsid w:val="00EA08BB"/>
    <w:rsid w:val="00EA1C4B"/>
    <w:rsid w:val="00EB4B27"/>
    <w:rsid w:val="00F04338"/>
    <w:rsid w:val="00F33376"/>
    <w:rsid w:val="00F42480"/>
    <w:rsid w:val="00F54BED"/>
    <w:rsid w:val="00F94B69"/>
    <w:rsid w:val="00FA484B"/>
    <w:rsid w:val="00FC3ADA"/>
    <w:rsid w:val="00FE4F11"/>
    <w:rsid w:val="00FE6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779"/>
    <w:pPr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2392"/>
    <w:pPr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475FD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5FD9"/>
    <w:rPr>
      <w:rFonts w:ascii="Tahoma" w:eastAsia="Calibri" w:hAnsi="Tahoma" w:cs="Tahoma"/>
      <w:b/>
      <w:bCs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0433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04338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0433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04338"/>
    <w:rPr>
      <w:rFonts w:ascii="Times New Roman" w:eastAsia="Calibri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779"/>
    <w:pPr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2392"/>
    <w:pPr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475FD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5FD9"/>
    <w:rPr>
      <w:rFonts w:ascii="Tahoma" w:eastAsia="Calibri" w:hAnsi="Tahoma" w:cs="Tahoma"/>
      <w:b/>
      <w:bCs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0433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04338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0433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04338"/>
    <w:rPr>
      <w:rFonts w:ascii="Times New Roman" w:eastAsia="Calibri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47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1CE680-56B1-4B1A-80DD-2671DC1BC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723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Екатерина2 А. Батуева</dc:creator>
  <cp:lastModifiedBy>Наталья Б. Сокирко</cp:lastModifiedBy>
  <cp:revision>6</cp:revision>
  <cp:lastPrinted>2024-10-14T05:14:00Z</cp:lastPrinted>
  <dcterms:created xsi:type="dcterms:W3CDTF">2024-10-08T10:30:00Z</dcterms:created>
  <dcterms:modified xsi:type="dcterms:W3CDTF">2024-10-14T05:16:00Z</dcterms:modified>
</cp:coreProperties>
</file>